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7D29A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69A7B8D6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00E45DA5" w14:textId="77BE131D" w:rsidR="004925B1" w:rsidRPr="004925B1" w:rsidRDefault="0076404C" w:rsidP="0076404C">
            <w:pPr>
              <w:spacing w:before="120" w:after="120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76404C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Nazwa dokumentu: </w:t>
            </w:r>
            <w:r w:rsidR="004925B1" w:rsidRPr="004925B1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Digitalizacja i udostępnianie trójwymiarowych zasobów dziedzictwa</w:t>
            </w:r>
            <w:r w:rsidR="004925B1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</w:t>
            </w:r>
            <w:r w:rsidR="004925B1" w:rsidRPr="004925B1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architektonicznego i archeologicznego oraz budowa Platformy Danych</w:t>
            </w:r>
          </w:p>
          <w:p w14:paraId="072742A7" w14:textId="660CB20A" w:rsidR="00A06425" w:rsidRPr="00A06425" w:rsidRDefault="004925B1" w:rsidP="0076404C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925B1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Przestrzennych o Zabytkach </w:t>
            </w:r>
            <w:r w:rsidRPr="004925B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– wnioskodawca: Minister Kultury i Dziedzictwa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4925B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Narodowego, beneficjent: Narodowy Instytut Dziedzictwa</w:t>
            </w:r>
          </w:p>
          <w:p w14:paraId="0834B8F1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4245BAC1" w14:textId="77777777" w:rsidTr="00A06425">
        <w:tc>
          <w:tcPr>
            <w:tcW w:w="562" w:type="dxa"/>
            <w:shd w:val="clear" w:color="auto" w:fill="auto"/>
            <w:vAlign w:val="center"/>
          </w:tcPr>
          <w:p w14:paraId="626AC7E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84B54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2C1B8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A28A14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3BFB9B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0D459A86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22983213" w14:textId="77777777" w:rsidTr="00A06425">
        <w:tc>
          <w:tcPr>
            <w:tcW w:w="562" w:type="dxa"/>
            <w:shd w:val="clear" w:color="auto" w:fill="auto"/>
          </w:tcPr>
          <w:p w14:paraId="081A612C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70E8D67" w14:textId="33783C51" w:rsidR="00A06425" w:rsidRPr="00A06425" w:rsidRDefault="00F8517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0453A002" w14:textId="47DC1AC9" w:rsidR="00A06425" w:rsidRPr="00A06425" w:rsidRDefault="004925B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Tabela str. 7 </w:t>
            </w:r>
          </w:p>
        </w:tc>
        <w:tc>
          <w:tcPr>
            <w:tcW w:w="4678" w:type="dxa"/>
            <w:shd w:val="clear" w:color="auto" w:fill="auto"/>
          </w:tcPr>
          <w:p w14:paraId="172E1C4F" w14:textId="74797525" w:rsidR="00A06425" w:rsidRPr="00A06425" w:rsidRDefault="004925B1" w:rsidP="004925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4925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odniesieniu </w:t>
            </w:r>
            <w:r w:rsidRPr="004925B1">
              <w:rPr>
                <w:rFonts w:asciiTheme="minorHAnsi" w:hAnsiTheme="minorHAnsi" w:cstheme="minorHAnsi"/>
                <w:sz w:val="22"/>
                <w:szCs w:val="22"/>
              </w:rPr>
              <w:t xml:space="preserve">do danych zamieszczonych </w:t>
            </w:r>
            <w:r w:rsidR="00F8517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925B1">
              <w:rPr>
                <w:rFonts w:asciiTheme="minorHAnsi" w:hAnsiTheme="minorHAnsi" w:cstheme="minorHAnsi"/>
                <w:sz w:val="22"/>
                <w:szCs w:val="22"/>
              </w:rPr>
              <w:t xml:space="preserve">w tabeli na stronie 7 dotyczących zbiorczej liczby Geodetów, Notariuszy, Rzeczoznawców majątkowych, Architektów, Urbanistów,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Ministerstwo Rozwoju i Technologii</w:t>
            </w:r>
            <w:r w:rsidRPr="004925B1">
              <w:rPr>
                <w:rFonts w:asciiTheme="minorHAnsi" w:hAnsiTheme="minorHAnsi" w:cstheme="minorHAnsi"/>
                <w:sz w:val="22"/>
                <w:szCs w:val="22"/>
              </w:rPr>
              <w:t xml:space="preserve"> informuje, że na dzień 13.12.2024 r. w centralnym rejestrze rzeczoznawców majątkowych figuruje 8411 osób posiadających uprawnienia zawodowe w zakresie szacowania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5F00C34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B50B76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5175" w:rsidRPr="00A06425" w14:paraId="7B91C7FE" w14:textId="77777777" w:rsidTr="00A06425">
        <w:tc>
          <w:tcPr>
            <w:tcW w:w="562" w:type="dxa"/>
            <w:shd w:val="clear" w:color="auto" w:fill="auto"/>
          </w:tcPr>
          <w:p w14:paraId="43C5C5F7" w14:textId="77777777" w:rsidR="00F85175" w:rsidRPr="00A06425" w:rsidRDefault="00F85175" w:rsidP="00F8517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15485E03" w14:textId="7183DCC4" w:rsidR="00F85175" w:rsidRPr="00A06425" w:rsidRDefault="00F85175" w:rsidP="00F8517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144B654B" w14:textId="6AB949D4" w:rsidR="00F85175" w:rsidRPr="00A06425" w:rsidRDefault="00F85175" w:rsidP="00F8517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3FA3">
              <w:rPr>
                <w:rFonts w:asciiTheme="minorHAnsi" w:hAnsiTheme="minorHAnsi" w:cstheme="minorHAnsi"/>
                <w:sz w:val="22"/>
                <w:szCs w:val="22"/>
              </w:rPr>
              <w:t>Otoczen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ie </w:t>
            </w:r>
            <w:r w:rsidRPr="00413FA3">
              <w:rPr>
                <w:rFonts w:asciiTheme="minorHAnsi" w:hAnsiTheme="minorHAnsi" w:cstheme="minorHAnsi"/>
                <w:sz w:val="22"/>
                <w:szCs w:val="22"/>
              </w:rPr>
              <w:t>prawn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4678" w:type="dxa"/>
            <w:shd w:val="clear" w:color="auto" w:fill="auto"/>
          </w:tcPr>
          <w:p w14:paraId="2B79BDAC" w14:textId="61524951" w:rsidR="00F85175" w:rsidRPr="00A06425" w:rsidRDefault="00F85175" w:rsidP="00F8517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MRiT proponuje </w:t>
            </w:r>
            <w:r w:rsidRPr="00413FA3">
              <w:rPr>
                <w:rFonts w:asciiTheme="minorHAnsi" w:hAnsiTheme="minorHAnsi" w:cstheme="minorHAnsi"/>
                <w:sz w:val="22"/>
                <w:szCs w:val="22"/>
              </w:rPr>
              <w:t>uwzględnić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13FA3">
              <w:rPr>
                <w:rFonts w:asciiTheme="minorHAnsi" w:hAnsiTheme="minorHAnsi" w:cstheme="minorHAnsi"/>
                <w:sz w:val="22"/>
                <w:szCs w:val="22"/>
              </w:rPr>
              <w:t xml:space="preserve">rozporządzenie Parlamentu Europejskiego i Rady (UE) 2016/679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13FA3">
              <w:rPr>
                <w:rFonts w:asciiTheme="minorHAnsi" w:hAnsiTheme="minorHAnsi" w:cstheme="minorHAnsi"/>
                <w:sz w:val="22"/>
                <w:szCs w:val="22"/>
              </w:rPr>
              <w:t xml:space="preserve">z dnia 27 kwietnia 2016 r. w sprawie ochrony osób fizycznych w związku z przetwarzaniem danych osobowych i w sprawie swobodnego przepływu takich danych oraz uchylenia dyrektywy 95/46/WE (ogólne rozporządzenie o ochronie danych) (Dz. U. UE. L. z 2016 r. Nr 119, str. 1 z </w:t>
            </w:r>
            <w:proofErr w:type="spellStart"/>
            <w:r w:rsidRPr="00413FA3">
              <w:rPr>
                <w:rFonts w:asciiTheme="minorHAnsi" w:hAnsiTheme="minorHAnsi" w:cstheme="minorHAnsi"/>
                <w:sz w:val="22"/>
                <w:szCs w:val="22"/>
              </w:rPr>
              <w:t>późn</w:t>
            </w:r>
            <w:proofErr w:type="spellEnd"/>
            <w:r w:rsidRPr="00413FA3">
              <w:rPr>
                <w:rFonts w:asciiTheme="minorHAnsi" w:hAnsiTheme="minorHAnsi" w:cstheme="minorHAnsi"/>
                <w:sz w:val="22"/>
                <w:szCs w:val="22"/>
              </w:rPr>
              <w:t>. zm.).</w:t>
            </w:r>
          </w:p>
        </w:tc>
        <w:tc>
          <w:tcPr>
            <w:tcW w:w="5812" w:type="dxa"/>
            <w:shd w:val="clear" w:color="auto" w:fill="auto"/>
          </w:tcPr>
          <w:p w14:paraId="786E37A3" w14:textId="77777777" w:rsidR="00F85175" w:rsidRPr="00A06425" w:rsidRDefault="00F85175" w:rsidP="00F8517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7596559" w14:textId="77777777" w:rsidR="00F85175" w:rsidRPr="00A06425" w:rsidRDefault="00F85175" w:rsidP="00F8517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6BACCEB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43F3E"/>
    <w:rsid w:val="0019648E"/>
    <w:rsid w:val="001A0E4E"/>
    <w:rsid w:val="002715B2"/>
    <w:rsid w:val="003124D1"/>
    <w:rsid w:val="003B4105"/>
    <w:rsid w:val="004908FD"/>
    <w:rsid w:val="004925B1"/>
    <w:rsid w:val="004D086F"/>
    <w:rsid w:val="005F6527"/>
    <w:rsid w:val="006705EC"/>
    <w:rsid w:val="006E16E9"/>
    <w:rsid w:val="0076404C"/>
    <w:rsid w:val="00807385"/>
    <w:rsid w:val="00944932"/>
    <w:rsid w:val="00973EB3"/>
    <w:rsid w:val="009E5FDB"/>
    <w:rsid w:val="00A06425"/>
    <w:rsid w:val="00AC7796"/>
    <w:rsid w:val="00B871B6"/>
    <w:rsid w:val="00C64B1B"/>
    <w:rsid w:val="00CD5EB0"/>
    <w:rsid w:val="00E14C33"/>
    <w:rsid w:val="00F85175"/>
    <w:rsid w:val="00FB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1C1A00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Herman Anna</cp:lastModifiedBy>
  <cp:revision>5</cp:revision>
  <dcterms:created xsi:type="dcterms:W3CDTF">2024-12-16T13:54:00Z</dcterms:created>
  <dcterms:modified xsi:type="dcterms:W3CDTF">2024-12-16T13:56:00Z</dcterms:modified>
</cp:coreProperties>
</file>